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62E4" w14:textId="340E57A7" w:rsidR="00910B10" w:rsidRDefault="00910B10"/>
    <w:p w14:paraId="2545810E" w14:textId="7674B253" w:rsidR="003A50B0" w:rsidRDefault="003A50B0"/>
    <w:p w14:paraId="6D9CBD00" w14:textId="66A5A7E5" w:rsidR="006863AF" w:rsidRPr="000C494B" w:rsidRDefault="000C494B" w:rsidP="008C5C6D">
      <w:pPr>
        <w:pStyle w:val="Heading1"/>
        <w:rPr>
          <w:lang w:val="nl-NL"/>
        </w:rPr>
      </w:pPr>
      <w:r w:rsidRPr="000C494B">
        <w:rPr>
          <w:lang w:val="nl-NL"/>
        </w:rPr>
        <w:t>Missienota 4de cyclus Burgerraad voo</w:t>
      </w:r>
      <w:r>
        <w:rPr>
          <w:lang w:val="nl-NL"/>
        </w:rPr>
        <w:t>r het klimaat</w:t>
      </w:r>
    </w:p>
    <w:p w14:paraId="3F4A9E3A" w14:textId="77777777" w:rsidR="0071635D" w:rsidRDefault="0071635D" w:rsidP="0071635D">
      <w:pPr>
        <w:spacing w:line="276" w:lineRule="auto"/>
        <w:jc w:val="both"/>
        <w:rPr>
          <w:lang w:val="nl-NL"/>
        </w:rPr>
      </w:pPr>
      <w:r w:rsidRPr="0071635D">
        <w:rPr>
          <w:lang w:val="nl-NL"/>
        </w:rPr>
        <w:t>Digitale technologie speelt een steeds grotere rol in de werking van overheidsdiensten en in de dienstverlening aan de burgers. Die transformatie roept vragen op, op milieu-, sociaal en economisch vlak.</w:t>
      </w:r>
    </w:p>
    <w:p w14:paraId="073F1ACE" w14:textId="77777777" w:rsidR="0071635D" w:rsidRPr="0071635D" w:rsidRDefault="0071635D" w:rsidP="0071635D">
      <w:pPr>
        <w:spacing w:line="276" w:lineRule="auto"/>
        <w:jc w:val="both"/>
        <w:rPr>
          <w:szCs w:val="22"/>
          <w:lang w:val="nl-NL"/>
        </w:rPr>
      </w:pPr>
    </w:p>
    <w:p w14:paraId="2CA4F52F" w14:textId="77777777" w:rsidR="0071635D" w:rsidRPr="0071635D" w:rsidRDefault="0071635D" w:rsidP="0071635D">
      <w:pPr>
        <w:spacing w:line="276" w:lineRule="auto"/>
        <w:jc w:val="both"/>
        <w:rPr>
          <w:b/>
          <w:bCs/>
          <w:szCs w:val="22"/>
          <w:lang w:val="nl-NL"/>
        </w:rPr>
      </w:pPr>
      <w:r w:rsidRPr="0071635D">
        <w:rPr>
          <w:lang w:val="nl-NL"/>
        </w:rPr>
        <w:t xml:space="preserve">Daarom wordt de Burgerraad voor het klimaat uitgenodigd om na te denken over de volgende vraag: </w:t>
      </w:r>
      <w:r w:rsidRPr="0071635D">
        <w:rPr>
          <w:b/>
          <w:lang w:val="nl-NL"/>
        </w:rPr>
        <w:t>hoe kunnen we ervoor zorgen dat het Brussels Gewest een voorbeeldfunctie vervult in een duurzame en rechtvaardige digitale transformatie?</w:t>
      </w:r>
    </w:p>
    <w:p w14:paraId="310BA0E3" w14:textId="02DBA4B6" w:rsidR="006863AF" w:rsidRDefault="006863AF" w:rsidP="008C5C6D">
      <w:pPr>
        <w:rPr>
          <w:lang w:val="nl-NL"/>
        </w:rPr>
      </w:pPr>
    </w:p>
    <w:p w14:paraId="091C7BD7" w14:textId="77777777" w:rsidR="00C81B0B" w:rsidRPr="00C81B0B" w:rsidRDefault="00C81B0B" w:rsidP="00C81B0B">
      <w:pPr>
        <w:spacing w:line="276" w:lineRule="auto"/>
        <w:jc w:val="both"/>
        <w:rPr>
          <w:szCs w:val="22"/>
          <w:lang w:val="nl-NL"/>
        </w:rPr>
      </w:pPr>
      <w:r w:rsidRPr="00C81B0B">
        <w:rPr>
          <w:lang w:val="nl-NL"/>
        </w:rPr>
        <w:t>Door twee deelvragen te onderzoeken:</w:t>
      </w:r>
    </w:p>
    <w:p w14:paraId="4FDC0093" w14:textId="77777777" w:rsidR="00C81B0B" w:rsidRPr="00C81B0B" w:rsidRDefault="00C81B0B" w:rsidP="00C81B0B">
      <w:pPr>
        <w:pStyle w:val="ListParagraph"/>
        <w:numPr>
          <w:ilvl w:val="0"/>
          <w:numId w:val="11"/>
        </w:numPr>
        <w:spacing w:before="0" w:after="160" w:line="276" w:lineRule="auto"/>
        <w:jc w:val="both"/>
        <w:rPr>
          <w:szCs w:val="22"/>
          <w:lang w:val="nl-NL"/>
        </w:rPr>
      </w:pPr>
      <w:r w:rsidRPr="00C81B0B">
        <w:rPr>
          <w:lang w:val="nl-NL"/>
        </w:rPr>
        <w:t>Welke prioriteiten zouden bepalend moeten zijn voor zijn keuzes om de uitdagingen op het gebied van klimaat en sociale rechtvaardigheid aan te pakken?</w:t>
      </w:r>
    </w:p>
    <w:p w14:paraId="5517B235" w14:textId="53FA9968" w:rsidR="00C81B0B" w:rsidRPr="00C81B0B" w:rsidRDefault="00C81B0B" w:rsidP="00C81B0B">
      <w:pPr>
        <w:pStyle w:val="ListParagraph"/>
        <w:numPr>
          <w:ilvl w:val="0"/>
          <w:numId w:val="11"/>
        </w:numPr>
        <w:spacing w:before="0" w:after="160" w:line="276" w:lineRule="auto"/>
        <w:jc w:val="both"/>
        <w:rPr>
          <w:szCs w:val="22"/>
          <w:lang w:val="nl-NL"/>
        </w:rPr>
      </w:pPr>
      <w:r w:rsidRPr="00C81B0B">
        <w:rPr>
          <w:lang w:val="nl-NL"/>
        </w:rPr>
        <w:t>Hoe komen deze prioriteiten concreet tot uiting in de diensten die het Gewest aanbiedt?</w:t>
      </w:r>
    </w:p>
    <w:p w14:paraId="2627EFEB" w14:textId="77777777" w:rsidR="006863AF" w:rsidRPr="0071635D" w:rsidRDefault="006863AF" w:rsidP="001617A7">
      <w:pPr>
        <w:rPr>
          <w:rFonts w:cs="Arial"/>
          <w:szCs w:val="22"/>
          <w:lang w:val="nl-NL"/>
        </w:rPr>
      </w:pPr>
    </w:p>
    <w:p w14:paraId="652BE0D6" w14:textId="4FD75E85" w:rsidR="006863AF" w:rsidRPr="00177447" w:rsidRDefault="00177447" w:rsidP="005A5C1A">
      <w:pPr>
        <w:pStyle w:val="Heading2"/>
        <w:rPr>
          <w:lang w:val="nl-NL"/>
        </w:rPr>
      </w:pPr>
      <w:r w:rsidRPr="00177447">
        <w:rPr>
          <w:lang w:val="nl-NL"/>
        </w:rPr>
        <w:t>1.</w:t>
      </w:r>
      <w:r w:rsidRPr="00177447">
        <w:rPr>
          <w:lang w:val="nl-NL"/>
        </w:rPr>
        <w:tab/>
        <w:t>Waarom is digitalisering een klimaatkwestie?</w:t>
      </w:r>
      <w:r w:rsidR="006863AF" w:rsidRPr="00177447">
        <w:rPr>
          <w:lang w:val="nl-NL"/>
        </w:rPr>
        <w:t xml:space="preserve"> </w:t>
      </w:r>
    </w:p>
    <w:p w14:paraId="33CE5EED" w14:textId="77777777" w:rsidR="005214BD" w:rsidRPr="005214BD" w:rsidRDefault="005214BD" w:rsidP="005214BD">
      <w:pPr>
        <w:rPr>
          <w:lang w:val="nl-NL"/>
        </w:rPr>
      </w:pPr>
      <w:r w:rsidRPr="005214BD">
        <w:rPr>
          <w:lang w:val="nl-NL"/>
        </w:rPr>
        <w:t xml:space="preserve">Achter een computer, een </w:t>
      </w:r>
      <w:proofErr w:type="gramStart"/>
      <w:r w:rsidRPr="005214BD">
        <w:rPr>
          <w:lang w:val="nl-NL"/>
        </w:rPr>
        <w:t>online dienst</w:t>
      </w:r>
      <w:proofErr w:type="gramEnd"/>
      <w:r w:rsidRPr="005214BD">
        <w:rPr>
          <w:lang w:val="nl-NL"/>
        </w:rPr>
        <w:t xml:space="preserve"> of een document dat in de ‘cloud’ is opgeslagen, gaan heel reële apparatuur en infrastructuur schuil.</w:t>
      </w:r>
    </w:p>
    <w:p w14:paraId="0F1C7D1F" w14:textId="77777777" w:rsidR="005214BD" w:rsidRDefault="005214BD" w:rsidP="005214BD">
      <w:pPr>
        <w:rPr>
          <w:lang w:val="nl-NL"/>
        </w:rPr>
      </w:pPr>
      <w:r w:rsidRPr="005214BD">
        <w:rPr>
          <w:lang w:val="nl-NL"/>
        </w:rPr>
        <w:t>Voor de productie ervan zijn grondstoffen en energie nodig. Het gebruik ervan verbruikt ook elektriciteit. Wereldwijd stoot de digitale sector tegenwoordig meer broeikasgassen uit dan de luchtvaart.</w:t>
      </w:r>
    </w:p>
    <w:p w14:paraId="5E430D2A" w14:textId="77777777" w:rsidR="005214BD" w:rsidRPr="005214BD" w:rsidRDefault="005214BD" w:rsidP="005214BD">
      <w:pPr>
        <w:rPr>
          <w:lang w:val="nl-NL"/>
        </w:rPr>
      </w:pPr>
    </w:p>
    <w:p w14:paraId="52F8CBA1" w14:textId="77777777" w:rsidR="005214BD" w:rsidRPr="005214BD" w:rsidRDefault="005214BD" w:rsidP="005214BD">
      <w:pPr>
        <w:rPr>
          <w:lang w:val="nl-NL"/>
        </w:rPr>
      </w:pPr>
      <w:r w:rsidRPr="005214BD">
        <w:rPr>
          <w:lang w:val="nl-NL"/>
        </w:rPr>
        <w:t>Een groot deel van de milieu-impact van een computer is al te wijten aan de productie ervan, nog voordat hij in gebruik wordt genomen. De productie ervan is goed voor ongeveer 60 % van de milieu-impact. Het gebruik ervan maakt een kleiner deel uit.</w:t>
      </w:r>
    </w:p>
    <w:p w14:paraId="1CAFFC32" w14:textId="4D8F919A" w:rsidR="006863AF" w:rsidRDefault="005214BD" w:rsidP="005214BD">
      <w:pPr>
        <w:rPr>
          <w:lang w:val="nl-NL"/>
        </w:rPr>
      </w:pPr>
      <w:r w:rsidRPr="005214BD">
        <w:rPr>
          <w:lang w:val="nl-NL"/>
        </w:rPr>
        <w:t>De apparatuur vormt echter slechts een deel van het geheel. Ook software, data, online diensten en artificiële intelligentie maken gebruik van infrastructuur en middelen.</w:t>
      </w:r>
    </w:p>
    <w:p w14:paraId="0AA1A90C" w14:textId="77777777" w:rsidR="00EB3071" w:rsidRDefault="00EB3071" w:rsidP="005214BD">
      <w:pPr>
        <w:rPr>
          <w:lang w:val="nl-NL"/>
        </w:rPr>
      </w:pPr>
    </w:p>
    <w:tbl>
      <w:tblPr>
        <w:tblStyle w:val="TableGrid"/>
        <w:tblW w:w="0" w:type="auto"/>
        <w:tblLook w:val="04A0" w:firstRow="1" w:lastRow="0" w:firstColumn="1" w:lastColumn="0" w:noHBand="0" w:noVBand="1"/>
      </w:tblPr>
      <w:tblGrid>
        <w:gridCol w:w="9060"/>
      </w:tblGrid>
      <w:tr w:rsidR="00173CEF" w:rsidRPr="00173CEF" w14:paraId="65C72F29" w14:textId="77777777" w:rsidTr="000A3D24">
        <w:tc>
          <w:tcPr>
            <w:tcW w:w="9062" w:type="dxa"/>
            <w:shd w:val="clear" w:color="auto" w:fill="E2EFD9" w:themeFill="accent6" w:themeFillTint="33"/>
          </w:tcPr>
          <w:p w14:paraId="42AF9A81" w14:textId="77777777" w:rsidR="00173CEF" w:rsidRPr="00173CEF" w:rsidRDefault="00173CEF" w:rsidP="000A3D24">
            <w:pPr>
              <w:spacing w:line="276" w:lineRule="auto"/>
              <w:jc w:val="both"/>
              <w:rPr>
                <w:szCs w:val="22"/>
                <w:lang w:val="nl-NL"/>
              </w:rPr>
            </w:pPr>
            <w:r w:rsidRPr="00173CEF">
              <w:rPr>
                <w:b/>
                <w:lang w:val="nl-NL"/>
              </w:rPr>
              <w:t>Belangrijk om te onthouden</w:t>
            </w:r>
            <w:r w:rsidRPr="00173CEF">
              <w:rPr>
                <w:lang w:val="nl-NL"/>
              </w:rPr>
              <w:t xml:space="preserve">: de milieu-impact van digitale technologie doet zich in verschillende fases voor. Hij komt voort uit de productie en het gebruik van de toestellen, de werking van de netwerken en datacentra, maar ook uit toepassingen zoals online opslag, </w:t>
            </w:r>
            <w:proofErr w:type="spellStart"/>
            <w:r w:rsidRPr="00173CEF">
              <w:rPr>
                <w:lang w:val="nl-NL"/>
              </w:rPr>
              <w:t>videocalls</w:t>
            </w:r>
            <w:proofErr w:type="spellEnd"/>
            <w:r w:rsidRPr="00173CEF">
              <w:rPr>
                <w:lang w:val="nl-NL"/>
              </w:rPr>
              <w:t xml:space="preserve"> of artificiële intelligentie.</w:t>
            </w:r>
          </w:p>
        </w:tc>
      </w:tr>
    </w:tbl>
    <w:p w14:paraId="266AC788" w14:textId="77777777" w:rsidR="006863AF" w:rsidRPr="005214BD" w:rsidRDefault="006863AF" w:rsidP="001617A7">
      <w:pPr>
        <w:rPr>
          <w:rFonts w:cs="Arial"/>
          <w:szCs w:val="22"/>
          <w:lang w:val="nl-NL"/>
        </w:rPr>
      </w:pPr>
    </w:p>
    <w:p w14:paraId="69757D2D" w14:textId="16813144" w:rsidR="006863AF" w:rsidRPr="00BC7985" w:rsidRDefault="00BC7985" w:rsidP="005A5C1A">
      <w:pPr>
        <w:pStyle w:val="Heading2"/>
        <w:rPr>
          <w:lang w:val="nl-NL"/>
        </w:rPr>
      </w:pPr>
      <w:r w:rsidRPr="00BC7985">
        <w:rPr>
          <w:lang w:val="nl-NL"/>
        </w:rPr>
        <w:t>2.</w:t>
      </w:r>
      <w:r w:rsidRPr="00BC7985">
        <w:rPr>
          <w:lang w:val="nl-NL"/>
        </w:rPr>
        <w:tab/>
        <w:t>Waarom neemt het Gewest dit ter hand?</w:t>
      </w:r>
    </w:p>
    <w:p w14:paraId="6A3699F4" w14:textId="77777777" w:rsidR="006E14A3" w:rsidRPr="006E14A3" w:rsidRDefault="006E14A3" w:rsidP="006E14A3">
      <w:pPr>
        <w:rPr>
          <w:rFonts w:cs="Arial"/>
          <w:szCs w:val="22"/>
          <w:lang w:val="nl-NL"/>
        </w:rPr>
      </w:pPr>
      <w:r w:rsidRPr="006E14A3">
        <w:rPr>
          <w:rFonts w:cs="Arial"/>
          <w:szCs w:val="22"/>
          <w:lang w:val="nl-NL"/>
        </w:rPr>
        <w:t>De digitale transformatie heeft rechtstreeks gevolgen voor het Brussels Gewest. Zijn overheidsdiensten maken bij hun werk gebruik van computers, software en grote hoeveelheden data: administratieve dossiers, verzoeken van burgers, contactgegevens, statistieken, enz. Ze ontwikkelen ook digitale diensten voor de Brusselaars en beginnen nieuwe tools te gebruiken zoals artificiële intelligentie.</w:t>
      </w:r>
    </w:p>
    <w:p w14:paraId="4BBD17D5" w14:textId="77777777" w:rsidR="006E14A3" w:rsidRDefault="006E14A3" w:rsidP="006E14A3">
      <w:pPr>
        <w:rPr>
          <w:rFonts w:cs="Arial"/>
          <w:szCs w:val="22"/>
          <w:lang w:val="nl-NL"/>
        </w:rPr>
      </w:pPr>
      <w:r w:rsidRPr="006E14A3">
        <w:rPr>
          <w:rFonts w:cs="Arial"/>
          <w:szCs w:val="22"/>
          <w:lang w:val="nl-NL"/>
        </w:rPr>
        <w:lastRenderedPageBreak/>
        <w:t>Achter deze ontwikkelingen gaan tal van keuzes schuil: welke apparatuur en software moeten we gebruiken? Hoe kunnen de digitale diensten worden georganiseerd en verder ontwikkeld? Welke data moeten worden bewaard of gedeeld? Welke technologieën moeten worden ingezet?</w:t>
      </w:r>
    </w:p>
    <w:p w14:paraId="317B2AF6" w14:textId="77777777" w:rsidR="006E14A3" w:rsidRPr="006E14A3" w:rsidRDefault="006E14A3" w:rsidP="006E14A3">
      <w:pPr>
        <w:rPr>
          <w:rFonts w:cs="Arial"/>
          <w:szCs w:val="22"/>
          <w:lang w:val="nl-NL"/>
        </w:rPr>
      </w:pPr>
    </w:p>
    <w:p w14:paraId="30481953" w14:textId="77777777" w:rsidR="006E14A3" w:rsidRDefault="006E14A3" w:rsidP="006E14A3">
      <w:pPr>
        <w:rPr>
          <w:rFonts w:cs="Arial"/>
          <w:szCs w:val="22"/>
          <w:lang w:val="nl-NL"/>
        </w:rPr>
      </w:pPr>
      <w:r w:rsidRPr="006E14A3">
        <w:rPr>
          <w:rFonts w:cs="Arial"/>
          <w:szCs w:val="22"/>
          <w:lang w:val="nl-NL"/>
        </w:rPr>
        <w:t>Deze beslissingen hebben zeer concrete gevolgen. Ze zijn van invloed op de kwaliteit van de openbare dienstverlening en het werk van de ambtenaren, maar ook op de ecologische voetafdruk van de digitale sector en de uitgaven van het Gewest.</w:t>
      </w:r>
    </w:p>
    <w:p w14:paraId="797A69A4" w14:textId="77777777" w:rsidR="006E14A3" w:rsidRPr="006E14A3" w:rsidRDefault="006E14A3" w:rsidP="006E14A3">
      <w:pPr>
        <w:rPr>
          <w:rFonts w:cs="Arial"/>
          <w:szCs w:val="22"/>
          <w:lang w:val="nl-NL"/>
        </w:rPr>
      </w:pPr>
    </w:p>
    <w:p w14:paraId="590061EA" w14:textId="77777777" w:rsidR="006E14A3" w:rsidRDefault="006E14A3" w:rsidP="006E14A3">
      <w:pPr>
        <w:rPr>
          <w:rFonts w:cs="Arial"/>
          <w:szCs w:val="22"/>
          <w:lang w:val="nl-NL"/>
        </w:rPr>
      </w:pPr>
      <w:r w:rsidRPr="006E14A3">
        <w:rPr>
          <w:rFonts w:cs="Arial"/>
          <w:szCs w:val="22"/>
          <w:lang w:val="nl-NL"/>
        </w:rPr>
        <w:t>Deze uitgaven stoppen niet op het moment dat een apparaat of een softwarepakket wordt aangekocht. Er moet ook rekening worden gehouden met licenties, onderhoud, gegevensopslag en de ontwikkeling van de tools door de tijd heen. Het beheersen van deze kosten wordt dan ook een belangrijke uitdaging voor het Gewest.</w:t>
      </w:r>
    </w:p>
    <w:p w14:paraId="219295DC" w14:textId="77777777" w:rsidR="006E14A3" w:rsidRPr="006E14A3" w:rsidRDefault="006E14A3" w:rsidP="006E14A3">
      <w:pPr>
        <w:rPr>
          <w:rFonts w:cs="Arial"/>
          <w:szCs w:val="22"/>
          <w:lang w:val="nl-NL"/>
        </w:rPr>
      </w:pPr>
    </w:p>
    <w:p w14:paraId="5B502035" w14:textId="7EB922E6" w:rsidR="006863AF" w:rsidRDefault="006E14A3" w:rsidP="006E14A3">
      <w:pPr>
        <w:rPr>
          <w:rFonts w:cs="Arial"/>
          <w:szCs w:val="22"/>
          <w:lang w:val="nl-NL"/>
        </w:rPr>
      </w:pPr>
      <w:r w:rsidRPr="006E14A3">
        <w:rPr>
          <w:rFonts w:cs="Arial"/>
          <w:szCs w:val="22"/>
          <w:lang w:val="nl-NL"/>
        </w:rPr>
        <w:t>Deze kwesties zijn in Brussel bijzonder actueel: de lopende hervorming van de administraties moet leiden tot veranderingen in hun werking en in bepaalde diensten die aan de bevolking worden geleverd. Het is dus ook een moment waarop digitale keuzes kunnen worden gemaakt of heroverwogen.</w:t>
      </w:r>
    </w:p>
    <w:p w14:paraId="0260C8E5" w14:textId="77777777" w:rsidR="006E14A3" w:rsidRDefault="006E14A3" w:rsidP="006E14A3">
      <w:pPr>
        <w:rPr>
          <w:rFonts w:cs="Arial"/>
          <w:szCs w:val="22"/>
          <w:lang w:val="nl-NL"/>
        </w:rPr>
      </w:pPr>
    </w:p>
    <w:tbl>
      <w:tblPr>
        <w:tblStyle w:val="TableGrid"/>
        <w:tblW w:w="0" w:type="auto"/>
        <w:tblLook w:val="04A0" w:firstRow="1" w:lastRow="0" w:firstColumn="1" w:lastColumn="0" w:noHBand="0" w:noVBand="1"/>
      </w:tblPr>
      <w:tblGrid>
        <w:gridCol w:w="9060"/>
      </w:tblGrid>
      <w:tr w:rsidR="007E66A5" w:rsidRPr="007E66A5" w14:paraId="26F55FB8" w14:textId="77777777" w:rsidTr="000A3D24">
        <w:tc>
          <w:tcPr>
            <w:tcW w:w="9062" w:type="dxa"/>
            <w:shd w:val="clear" w:color="auto" w:fill="E2EFD9" w:themeFill="accent6" w:themeFillTint="33"/>
          </w:tcPr>
          <w:p w14:paraId="68E72418" w14:textId="77777777" w:rsidR="007E66A5" w:rsidRPr="007E66A5" w:rsidRDefault="007E66A5" w:rsidP="000A3D24">
            <w:pPr>
              <w:spacing w:line="276" w:lineRule="auto"/>
              <w:jc w:val="both"/>
              <w:rPr>
                <w:b/>
                <w:bCs/>
                <w:szCs w:val="22"/>
                <w:lang w:val="nl-NL"/>
              </w:rPr>
            </w:pPr>
            <w:r w:rsidRPr="007E66A5">
              <w:rPr>
                <w:b/>
                <w:lang w:val="nl-NL"/>
              </w:rPr>
              <w:t>Waarom is uw mening nu nuttig?</w:t>
            </w:r>
          </w:p>
          <w:p w14:paraId="06609074" w14:textId="77777777" w:rsidR="007E66A5" w:rsidRPr="007E66A5" w:rsidRDefault="007E66A5" w:rsidP="000A3D24">
            <w:pPr>
              <w:spacing w:line="276" w:lineRule="auto"/>
              <w:jc w:val="both"/>
              <w:rPr>
                <w:szCs w:val="22"/>
                <w:lang w:val="nl-NL"/>
              </w:rPr>
            </w:pPr>
            <w:r w:rsidRPr="007E66A5">
              <w:rPr>
                <w:lang w:val="nl-NL"/>
              </w:rPr>
              <w:br/>
              <w:t xml:space="preserve">Al deze keuzes zijn niet alleen van technische aard. Ze hebben ook betrekking op de prioriteiten die het Gewest zich wil stellen en de gevolgen van zijn beslissingen voor de inwoners. Over bepaalde kwesties wordt nog nagedacht, met name over de technologische afhankelijkheid en het gebruik van artificiële intelligentie. </w:t>
            </w:r>
          </w:p>
          <w:p w14:paraId="41925C8D" w14:textId="77777777" w:rsidR="007E66A5" w:rsidRPr="007E66A5" w:rsidRDefault="007E66A5" w:rsidP="000A3D24">
            <w:pPr>
              <w:spacing w:line="276" w:lineRule="auto"/>
              <w:jc w:val="both"/>
              <w:rPr>
                <w:b/>
                <w:bCs/>
                <w:szCs w:val="22"/>
                <w:lang w:val="nl-NL"/>
              </w:rPr>
            </w:pPr>
            <w:r w:rsidRPr="007E66A5">
              <w:rPr>
                <w:lang w:val="nl-NL"/>
              </w:rPr>
              <w:t>De Burgerraad komt dus in actie op een moment waarop er nog keuzes moeten worden gemaakt voor de komende jaren. Uw aanbevelingen kunnen een burgerperspectief bieden op de prioriteiten die als leidraad zouden moeten dienen voor de digitale transformatie van het Gewest.</w:t>
            </w:r>
          </w:p>
        </w:tc>
      </w:tr>
    </w:tbl>
    <w:p w14:paraId="77B206DC" w14:textId="77777777" w:rsidR="004F6C77" w:rsidRDefault="004F6C77" w:rsidP="004F6C77">
      <w:pPr>
        <w:pStyle w:val="Heading2"/>
        <w:rPr>
          <w:lang w:val="nl-NL"/>
        </w:rPr>
      </w:pPr>
    </w:p>
    <w:p w14:paraId="2BF06A92" w14:textId="231810E4" w:rsidR="006863AF" w:rsidRDefault="004F6C77" w:rsidP="004F6C77">
      <w:pPr>
        <w:pStyle w:val="Heading2"/>
        <w:rPr>
          <w:lang w:val="nl-NL"/>
        </w:rPr>
      </w:pPr>
      <w:r>
        <w:rPr>
          <w:lang w:val="nl-NL"/>
        </w:rPr>
        <w:t xml:space="preserve">3. </w:t>
      </w:r>
      <w:r w:rsidRPr="004F6C77">
        <w:rPr>
          <w:lang w:val="nl-NL"/>
        </w:rPr>
        <w:t>Welke uitdagingen moeten worden besproken?</w:t>
      </w:r>
    </w:p>
    <w:p w14:paraId="6F6F974B" w14:textId="77777777" w:rsidR="004F6C77" w:rsidRDefault="004F6C77" w:rsidP="004F6C77">
      <w:pPr>
        <w:rPr>
          <w:lang w:val="nl-NL"/>
        </w:rPr>
      </w:pPr>
    </w:p>
    <w:p w14:paraId="152FAFAB" w14:textId="59E4EC8B" w:rsidR="004F6C77" w:rsidRDefault="00852693" w:rsidP="004F6C77">
      <w:pPr>
        <w:rPr>
          <w:lang w:val="nl-NL"/>
        </w:rPr>
      </w:pPr>
      <w:r w:rsidRPr="00852693">
        <w:rPr>
          <w:lang w:val="nl-NL"/>
        </w:rPr>
        <w:t>Eén en dezelfde digitale keuze kan tegelijkertijd meerdere gevolgen hebben: voor het milieu, voor de geleverde dienst, voor de overheidsuitgaven of voor de gebruikte gegevens. Deze gevolgen gaan niet altijd in dezelfde richting.</w:t>
      </w:r>
    </w:p>
    <w:p w14:paraId="2D2E504A" w14:textId="77777777" w:rsidR="00AB352C" w:rsidRDefault="00AB352C" w:rsidP="004F6C77">
      <w:pPr>
        <w:rPr>
          <w:lang w:val="nl-NL"/>
        </w:rPr>
      </w:pPr>
    </w:p>
    <w:p w14:paraId="57EAED47" w14:textId="1D10323C" w:rsidR="00AB352C" w:rsidRDefault="00AB352C" w:rsidP="004F6C77">
      <w:pPr>
        <w:rPr>
          <w:lang w:val="nl-NL"/>
        </w:rPr>
      </w:pPr>
      <w:r w:rsidRPr="00AB352C">
        <w:rPr>
          <w:rFonts w:ascii="Arial Black" w:eastAsiaTheme="majorEastAsia" w:hAnsi="Arial Black" w:cstheme="majorBidi"/>
          <w:b/>
          <w:color w:val="8100BD"/>
        </w:rPr>
        <w:t>De impact op het leefmilieu:</w:t>
      </w:r>
      <w:r w:rsidRPr="00AB352C">
        <w:rPr>
          <w:lang w:val="nl-NL"/>
        </w:rPr>
        <w:t xml:space="preserve"> een digitale dienst is afhankelijk van apparatuur, infrastructuur en gegevens. Al deze elementen hebben een ecologische voetafdruk die varieert naargelang de gebruikte technologieën en het gebruik ervan. Bijvoorbeeld: het vervangen van een heel computerpark heeft een aanzienlijke impact op het milieu, omdat </w:t>
      </w:r>
      <w:r w:rsidRPr="00AB352C">
        <w:rPr>
          <w:lang w:val="nl-NL"/>
        </w:rPr>
        <w:lastRenderedPageBreak/>
        <w:t>een groot deel van de ecologische voetafdruk van een computer al ontstaat tijdens de productie, nog voordat hij in gebruik wordt genomen.</w:t>
      </w:r>
    </w:p>
    <w:p w14:paraId="22DDD2FE" w14:textId="77777777" w:rsidR="00AB352C" w:rsidRDefault="00AB352C" w:rsidP="004F6C77">
      <w:pPr>
        <w:rPr>
          <w:lang w:val="nl-NL"/>
        </w:rPr>
      </w:pPr>
    </w:p>
    <w:p w14:paraId="409347A8" w14:textId="77777777" w:rsidR="00BF0EEB" w:rsidRDefault="00BF0EEB" w:rsidP="00BF0EEB">
      <w:pPr>
        <w:rPr>
          <w:lang w:val="nl-NL"/>
        </w:rPr>
      </w:pPr>
      <w:r w:rsidRPr="00BF0EEB">
        <w:rPr>
          <w:rFonts w:ascii="Arial Black" w:eastAsiaTheme="majorEastAsia" w:hAnsi="Arial Black" w:cstheme="majorBidi"/>
          <w:b/>
          <w:color w:val="8100BD"/>
        </w:rPr>
        <w:t>Toegang tot de dienstverlening</w:t>
      </w:r>
      <w:r w:rsidRPr="00BF0EEB">
        <w:rPr>
          <w:lang w:val="nl-NL"/>
        </w:rPr>
        <w:t>: digitale technologie kan de manier veranderen waarop inwoners toegang krijgen tot een dienst, een procedure afhandelen of informatie ontvangen. Het verandert ook de manier waarop de medewerkers die deze diensten verzorgen, hun werk doen. Bijvoorbeeld: een administratieve procedure die uitsluitend online wordt aangeboden, kan voor sommige mensen eenvoudiger zijn, maar juist moeilijker worden voor mensen die minder goed met digitale technologie overweg kunnen of die niet over de benodigde apparatuur beschikken.</w:t>
      </w:r>
    </w:p>
    <w:p w14:paraId="7108102C" w14:textId="77777777" w:rsidR="00BF0EEB" w:rsidRPr="00BF0EEB" w:rsidRDefault="00BF0EEB" w:rsidP="00BF0EEB">
      <w:pPr>
        <w:rPr>
          <w:lang w:val="nl-NL"/>
        </w:rPr>
      </w:pPr>
    </w:p>
    <w:p w14:paraId="6D30BBFD" w14:textId="77777777" w:rsidR="00BF0EEB" w:rsidRDefault="00BF0EEB" w:rsidP="00BF0EEB">
      <w:pPr>
        <w:rPr>
          <w:lang w:val="nl-NL"/>
        </w:rPr>
      </w:pPr>
      <w:r w:rsidRPr="00BF0EEB">
        <w:rPr>
          <w:lang w:val="nl-NL"/>
        </w:rPr>
        <w:t xml:space="preserve">Deze veranderingen hebben niet noodzakelijkerwijs voor iedereen dezelfde gevolgen. In Brussel hebben zeer uiteenlopende groepen mensen moeite met het gebruik van digitale technologieën, wat in sommige gevallen de toegang tot bepaalde diensten of rechten kan bemoeilijken. </w:t>
      </w:r>
    </w:p>
    <w:p w14:paraId="7AD3032E" w14:textId="77777777" w:rsidR="00BF0EEB" w:rsidRPr="00BF0EEB" w:rsidRDefault="00BF0EEB" w:rsidP="00BF0EEB">
      <w:pPr>
        <w:rPr>
          <w:lang w:val="nl-NL"/>
        </w:rPr>
      </w:pPr>
    </w:p>
    <w:p w14:paraId="01A8CF73" w14:textId="77777777" w:rsidR="00BF0EEB" w:rsidRDefault="00BF0EEB" w:rsidP="00BF0EEB">
      <w:pPr>
        <w:rPr>
          <w:lang w:val="nl-NL"/>
        </w:rPr>
      </w:pPr>
      <w:r w:rsidRPr="00BF0EEB">
        <w:rPr>
          <w:rFonts w:ascii="Arial Black" w:eastAsiaTheme="majorEastAsia" w:hAnsi="Arial Black" w:cstheme="majorBidi"/>
          <w:b/>
          <w:color w:val="8100BD"/>
        </w:rPr>
        <w:t>Kosten en afhankelijkheden</w:t>
      </w:r>
      <w:r w:rsidRPr="00BF0EEB">
        <w:rPr>
          <w:lang w:val="nl-NL"/>
        </w:rPr>
        <w:t>: een keuze voor digitale transformatie kan het Gewest voor meerdere jaren binden. Er dient niet enkel met de initiële kosten rekening te worden gehouden. Ook de mogelijkheid om van technologie of leverancier te veranderen kan belangrijk worden.</w:t>
      </w:r>
    </w:p>
    <w:p w14:paraId="579C2134" w14:textId="77777777" w:rsidR="00BF0EEB" w:rsidRPr="00BF0EEB" w:rsidRDefault="00BF0EEB" w:rsidP="00BF0EEB">
      <w:pPr>
        <w:rPr>
          <w:lang w:val="nl-NL"/>
        </w:rPr>
      </w:pPr>
    </w:p>
    <w:p w14:paraId="442B300A" w14:textId="77777777" w:rsidR="00BF0EEB" w:rsidRPr="00BF0EEB" w:rsidRDefault="00BF0EEB" w:rsidP="00BF0EEB">
      <w:pPr>
        <w:rPr>
          <w:lang w:val="nl-NL"/>
        </w:rPr>
      </w:pPr>
      <w:r w:rsidRPr="00BF0EEB">
        <w:rPr>
          <w:lang w:val="nl-NL"/>
        </w:rPr>
        <w:t>Bijvoorbeeld: als een administratie een groot deel van haar gegevens opslaat en meerdere diensten beheert met de tools van één en dezelfde leverancier, kan het overschakelen naar een andere leverancier tijdrovend, ingewikkeld of kostelijk worden. Een prijsstijging of een wijziging in de dienstverlening kan dan aanzienlijke gevolgen hebben.</w:t>
      </w:r>
    </w:p>
    <w:p w14:paraId="319A2BE6" w14:textId="77777777" w:rsidR="00BF0EEB" w:rsidRDefault="00BF0EEB" w:rsidP="00BF0EEB">
      <w:pPr>
        <w:rPr>
          <w:rFonts w:ascii="Arial Black" w:eastAsiaTheme="majorEastAsia" w:hAnsi="Arial Black" w:cstheme="majorBidi"/>
          <w:b/>
          <w:color w:val="8100BD"/>
        </w:rPr>
      </w:pPr>
    </w:p>
    <w:p w14:paraId="47DED17D" w14:textId="689830EF" w:rsidR="00BF0EEB" w:rsidRDefault="00BF0EEB" w:rsidP="00BF0EEB">
      <w:pPr>
        <w:rPr>
          <w:lang w:val="nl-NL"/>
        </w:rPr>
      </w:pPr>
      <w:r w:rsidRPr="00BF0EEB">
        <w:rPr>
          <w:rFonts w:ascii="Arial Black" w:eastAsiaTheme="majorEastAsia" w:hAnsi="Arial Black" w:cstheme="majorBidi"/>
          <w:b/>
          <w:color w:val="8100BD"/>
          <w:lang w:val="nl-NL"/>
        </w:rPr>
        <w:t>Gegevens, artificiële intelligentie en ethiek</w:t>
      </w:r>
      <w:r w:rsidRPr="00BF0EEB">
        <w:rPr>
          <w:lang w:val="nl-NL"/>
        </w:rPr>
        <w:t>: de ontwikkeling van nieuwe tools roept ook vragen op over de gebruikte gegevens, de betrouwbaarheid van de systemen, de transparantie en de verantwoordelijkheid wanneer een geautomatiseerde tool wordt ingezet bij een dienst of bij de afhandeling van een aanvraag. Bijvoorbeeld: een AI-tool helpt bij het analyseren of verwerken van administratieve aanvragen. Wat gebeurt er als deze tool fouten maakt of bepaalde personen anders behandelt? Dit roept vragen op over de betrouwbaarheid van de tool, de transparantie van de werking ervan en de verantwoordelijkheid voor de genomen beslissingen.</w:t>
      </w:r>
    </w:p>
    <w:p w14:paraId="652C1E6D" w14:textId="77777777" w:rsidR="00BF0EEB" w:rsidRPr="00BF0EEB" w:rsidRDefault="00BF0EEB" w:rsidP="00BF0EEB">
      <w:pPr>
        <w:rPr>
          <w:lang w:val="nl-NL"/>
        </w:rPr>
      </w:pPr>
    </w:p>
    <w:p w14:paraId="5A471352" w14:textId="4A179641" w:rsidR="00AB352C" w:rsidRDefault="00BF0EEB" w:rsidP="00BF0EEB">
      <w:pPr>
        <w:rPr>
          <w:lang w:val="nl-NL"/>
        </w:rPr>
      </w:pPr>
      <w:r w:rsidRPr="00BF0EEB">
        <w:rPr>
          <w:lang w:val="nl-NL"/>
        </w:rPr>
        <w:t>Het Gewest houdt zich al bezig met deze onderwerpen en noemt met name gegevensbescherming, transparantie, verantwoord gebruik van artificiële intelligentie en gelijke toegang tot diensten als belangrijke aandachtspunten.</w:t>
      </w:r>
    </w:p>
    <w:p w14:paraId="186ACAAC" w14:textId="77777777" w:rsidR="00167A7E" w:rsidRDefault="00167A7E" w:rsidP="00BF0EEB">
      <w:pPr>
        <w:rPr>
          <w:lang w:val="nl-NL"/>
        </w:rPr>
      </w:pPr>
    </w:p>
    <w:p w14:paraId="66336883" w14:textId="77777777" w:rsidR="00167A7E" w:rsidRDefault="00167A7E" w:rsidP="00BF0EEB">
      <w:pPr>
        <w:rPr>
          <w:lang w:val="nl-NL"/>
        </w:rPr>
      </w:pPr>
    </w:p>
    <w:p w14:paraId="1A69A0F4" w14:textId="77777777" w:rsidR="00167A7E" w:rsidRDefault="00167A7E" w:rsidP="00BF0EEB">
      <w:pPr>
        <w:rPr>
          <w:lang w:val="nl-NL"/>
        </w:rPr>
      </w:pPr>
    </w:p>
    <w:tbl>
      <w:tblPr>
        <w:tblStyle w:val="TableGrid"/>
        <w:tblW w:w="0" w:type="auto"/>
        <w:tblLook w:val="04A0" w:firstRow="1" w:lastRow="0" w:firstColumn="1" w:lastColumn="0" w:noHBand="0" w:noVBand="1"/>
      </w:tblPr>
      <w:tblGrid>
        <w:gridCol w:w="9060"/>
      </w:tblGrid>
      <w:tr w:rsidR="00167A7E" w:rsidRPr="00167A7E" w14:paraId="08ED8424" w14:textId="77777777" w:rsidTr="000A3D24">
        <w:tc>
          <w:tcPr>
            <w:tcW w:w="9062" w:type="dxa"/>
            <w:shd w:val="clear" w:color="auto" w:fill="E2EFD9" w:themeFill="accent6" w:themeFillTint="33"/>
          </w:tcPr>
          <w:p w14:paraId="1BE4298A" w14:textId="77777777" w:rsidR="00167A7E" w:rsidRPr="00167A7E" w:rsidRDefault="00167A7E" w:rsidP="000A3D24">
            <w:pPr>
              <w:spacing w:line="276" w:lineRule="auto"/>
              <w:jc w:val="both"/>
              <w:rPr>
                <w:b/>
                <w:bCs/>
                <w:szCs w:val="22"/>
                <w:lang w:val="nl-NL"/>
              </w:rPr>
            </w:pPr>
            <w:r w:rsidRPr="00167A7E">
              <w:rPr>
                <w:b/>
                <w:lang w:val="nl-NL"/>
              </w:rPr>
              <w:lastRenderedPageBreak/>
              <w:t>Uw opdracht</w:t>
            </w:r>
          </w:p>
          <w:p w14:paraId="1B1A41F7" w14:textId="77777777" w:rsidR="00167A7E" w:rsidRPr="00167A7E" w:rsidRDefault="00167A7E" w:rsidP="000A3D24">
            <w:pPr>
              <w:spacing w:after="160" w:line="276" w:lineRule="auto"/>
              <w:jc w:val="both"/>
              <w:rPr>
                <w:szCs w:val="22"/>
                <w:lang w:val="nl-NL"/>
              </w:rPr>
            </w:pPr>
            <w:r w:rsidRPr="00167A7E">
              <w:rPr>
                <w:lang w:val="nl-NL"/>
              </w:rPr>
              <w:t>Hier volgen enkele aanknopingspunten om het onderwerp te begrijpen, zonder vooraf vast te leggen hoe een ‘voorbeeldig’ Gewest eruit zou moeten zien of welke keuzes het zou moeten maken.</w:t>
            </w:r>
          </w:p>
          <w:p w14:paraId="5961685C" w14:textId="77777777" w:rsidR="00167A7E" w:rsidRPr="00167A7E" w:rsidRDefault="00167A7E" w:rsidP="000A3D24">
            <w:pPr>
              <w:spacing w:after="160" w:line="276" w:lineRule="auto"/>
              <w:jc w:val="both"/>
              <w:rPr>
                <w:szCs w:val="22"/>
                <w:lang w:val="nl-NL"/>
              </w:rPr>
            </w:pPr>
            <w:r w:rsidRPr="00167A7E">
              <w:rPr>
                <w:lang w:val="nl-NL"/>
              </w:rPr>
              <w:t>Tijdens de komende bijeenkomsten kunt u dieper op deze kwesties ingaan, verschillende standpunten horen en uw ervaringen delen om aanbevelingen aan het Gewest te formuleren.</w:t>
            </w:r>
          </w:p>
        </w:tc>
      </w:tr>
    </w:tbl>
    <w:p w14:paraId="673700E0" w14:textId="77777777" w:rsidR="00167A7E" w:rsidRDefault="00167A7E" w:rsidP="00BF0EEB">
      <w:pPr>
        <w:rPr>
          <w:lang w:val="nl-NL"/>
        </w:rPr>
      </w:pPr>
    </w:p>
    <w:p w14:paraId="3B01FDF9" w14:textId="5D3D5DE1" w:rsidR="00167A7E" w:rsidRDefault="00167A7E">
      <w:pPr>
        <w:spacing w:line="240" w:lineRule="auto"/>
        <w:rPr>
          <w:lang w:val="nl-NL"/>
        </w:rPr>
      </w:pPr>
      <w:r>
        <w:rPr>
          <w:lang w:val="nl-NL"/>
        </w:rPr>
        <w:br w:type="page"/>
      </w:r>
    </w:p>
    <w:p w14:paraId="41352A4C" w14:textId="098F41FA" w:rsidR="006863AF" w:rsidRPr="00710F6C" w:rsidRDefault="00167A7E" w:rsidP="005A5C1A">
      <w:pPr>
        <w:pStyle w:val="Heading3"/>
      </w:pPr>
      <w:r>
        <w:lastRenderedPageBreak/>
        <w:t>Mini-</w:t>
      </w:r>
      <w:proofErr w:type="spellStart"/>
      <w:r>
        <w:t>woordenlijst</w:t>
      </w:r>
      <w:proofErr w:type="spellEnd"/>
    </w:p>
    <w:p w14:paraId="317A867D" w14:textId="77777777" w:rsidR="00167A7E" w:rsidRDefault="00167A7E" w:rsidP="001617A7">
      <w:pPr>
        <w:rPr>
          <w:rFonts w:cs="Arial"/>
          <w:szCs w:val="22"/>
        </w:rPr>
      </w:pPr>
    </w:p>
    <w:p w14:paraId="0972EE12" w14:textId="77777777" w:rsidR="007745DA" w:rsidRDefault="007745DA" w:rsidP="007745DA">
      <w:pPr>
        <w:rPr>
          <w:lang w:val="nl-NL"/>
        </w:rPr>
      </w:pPr>
      <w:r w:rsidRPr="007745DA">
        <w:rPr>
          <w:b/>
          <w:bCs/>
          <w:lang w:val="nl-NL"/>
        </w:rPr>
        <w:t>Verantwoord digitaal gebruik</w:t>
      </w:r>
      <w:r w:rsidRPr="007745DA">
        <w:rPr>
          <w:lang w:val="nl-NL"/>
        </w:rPr>
        <w:t xml:space="preserve">: een manier van denken en omgaan met digitale technologie waarbij rekening wordt gehouden met de gevolgen ervan voor het leefmilieu, de samenleving en de werking van de overheidsdiensten. </w:t>
      </w:r>
    </w:p>
    <w:p w14:paraId="7BBF172A" w14:textId="77777777" w:rsidR="007745DA" w:rsidRPr="007745DA" w:rsidRDefault="007745DA" w:rsidP="007745DA">
      <w:pPr>
        <w:rPr>
          <w:lang w:val="nl-NL"/>
        </w:rPr>
      </w:pPr>
    </w:p>
    <w:p w14:paraId="1923EAC7" w14:textId="77777777" w:rsidR="007745DA" w:rsidRDefault="007745DA" w:rsidP="007745DA">
      <w:pPr>
        <w:rPr>
          <w:lang w:val="nl-NL"/>
        </w:rPr>
      </w:pPr>
      <w:r w:rsidRPr="007745DA">
        <w:rPr>
          <w:b/>
          <w:bCs/>
          <w:lang w:val="nl-NL"/>
        </w:rPr>
        <w:t>Digitale infrastructuur</w:t>
      </w:r>
      <w:r w:rsidRPr="007745DA">
        <w:rPr>
          <w:lang w:val="nl-NL"/>
        </w:rPr>
        <w:t xml:space="preserve">: het geheel van de apparatuur die ervoor zorgt dat digitale diensten kunnen functioneren: netwerken, kabels, antennes, servers of datacenters. </w:t>
      </w:r>
    </w:p>
    <w:p w14:paraId="6640E87F" w14:textId="77777777" w:rsidR="007745DA" w:rsidRPr="007745DA" w:rsidRDefault="007745DA" w:rsidP="007745DA">
      <w:pPr>
        <w:rPr>
          <w:lang w:val="nl-NL"/>
        </w:rPr>
      </w:pPr>
    </w:p>
    <w:p w14:paraId="11F29DA7" w14:textId="77777777" w:rsidR="007745DA" w:rsidRDefault="007745DA" w:rsidP="007745DA">
      <w:pPr>
        <w:rPr>
          <w:lang w:val="nl-NL"/>
        </w:rPr>
      </w:pPr>
      <w:r w:rsidRPr="007745DA">
        <w:rPr>
          <w:b/>
          <w:bCs/>
          <w:lang w:val="nl-NL"/>
        </w:rPr>
        <w:t>Server</w:t>
      </w:r>
      <w:r w:rsidRPr="007745DA">
        <w:rPr>
          <w:lang w:val="nl-NL"/>
        </w:rPr>
        <w:t xml:space="preserve">: een krachtige computer die informatie opslaat of diensten uitvoert die toegankelijk zijn voor andere computers. </w:t>
      </w:r>
    </w:p>
    <w:p w14:paraId="35A85EC8" w14:textId="77777777" w:rsidR="007745DA" w:rsidRPr="007745DA" w:rsidRDefault="007745DA" w:rsidP="007745DA">
      <w:pPr>
        <w:rPr>
          <w:lang w:val="nl-NL"/>
        </w:rPr>
      </w:pPr>
    </w:p>
    <w:p w14:paraId="2396BC7A" w14:textId="77777777" w:rsidR="007745DA" w:rsidRDefault="007745DA" w:rsidP="007745DA">
      <w:pPr>
        <w:rPr>
          <w:lang w:val="nl-NL"/>
        </w:rPr>
      </w:pPr>
      <w:r w:rsidRPr="007745DA">
        <w:rPr>
          <w:b/>
          <w:bCs/>
          <w:lang w:val="nl-NL"/>
        </w:rPr>
        <w:t>Datacenter</w:t>
      </w:r>
      <w:r w:rsidRPr="007745DA">
        <w:rPr>
          <w:lang w:val="nl-NL"/>
        </w:rPr>
        <w:t xml:space="preserve">: een gebouw waarin tal van servers zijn ondergebracht. Het verbruikt met name veel elektriciteit om deze apparatuur te laten werken en te koelen. </w:t>
      </w:r>
    </w:p>
    <w:p w14:paraId="7EE0DCAD" w14:textId="77777777" w:rsidR="007745DA" w:rsidRPr="007745DA" w:rsidRDefault="007745DA" w:rsidP="007745DA">
      <w:pPr>
        <w:rPr>
          <w:lang w:val="nl-NL"/>
        </w:rPr>
      </w:pPr>
    </w:p>
    <w:p w14:paraId="68C95F9F" w14:textId="77777777" w:rsidR="007745DA" w:rsidRDefault="007745DA" w:rsidP="007745DA">
      <w:pPr>
        <w:rPr>
          <w:lang w:val="nl-NL"/>
        </w:rPr>
      </w:pPr>
      <w:r w:rsidRPr="007745DA">
        <w:rPr>
          <w:b/>
          <w:bCs/>
          <w:lang w:val="nl-NL"/>
        </w:rPr>
        <w:t>Gegevens (data):</w:t>
      </w:r>
      <w:r w:rsidRPr="007745DA">
        <w:rPr>
          <w:lang w:val="nl-NL"/>
        </w:rPr>
        <w:t xml:space="preserve"> informatie in digitale vorm, bijvoorbeeld een naam, een adres, een administratief dossier, een foto of statistieken. </w:t>
      </w:r>
    </w:p>
    <w:p w14:paraId="047C17EC" w14:textId="77777777" w:rsidR="007745DA" w:rsidRPr="007745DA" w:rsidRDefault="007745DA" w:rsidP="007745DA">
      <w:pPr>
        <w:rPr>
          <w:lang w:val="nl-NL"/>
        </w:rPr>
      </w:pPr>
    </w:p>
    <w:p w14:paraId="106645A9" w14:textId="77777777" w:rsidR="007745DA" w:rsidRDefault="007745DA" w:rsidP="007745DA">
      <w:pPr>
        <w:rPr>
          <w:lang w:val="nl-NL"/>
        </w:rPr>
      </w:pPr>
      <w:r w:rsidRPr="007745DA">
        <w:rPr>
          <w:b/>
          <w:bCs/>
          <w:lang w:val="nl-NL"/>
        </w:rPr>
        <w:t>De cloud:</w:t>
      </w:r>
      <w:r w:rsidRPr="007745DA">
        <w:rPr>
          <w:lang w:val="nl-NL"/>
        </w:rPr>
        <w:t xml:space="preserve"> een manier om gegevens op te slaan of software te gebruiken op externe servers die via het internet toegankelijk zijn, in plaats van alleen op de eigen computer. </w:t>
      </w:r>
    </w:p>
    <w:p w14:paraId="68CACD2D" w14:textId="77777777" w:rsidR="007745DA" w:rsidRPr="007745DA" w:rsidRDefault="007745DA" w:rsidP="007745DA">
      <w:pPr>
        <w:rPr>
          <w:lang w:val="nl-NL"/>
        </w:rPr>
      </w:pPr>
    </w:p>
    <w:p w14:paraId="3E8B1147" w14:textId="77777777" w:rsidR="007745DA" w:rsidRDefault="007745DA" w:rsidP="007745DA">
      <w:pPr>
        <w:rPr>
          <w:lang w:val="nl-NL"/>
        </w:rPr>
      </w:pPr>
      <w:r w:rsidRPr="007745DA">
        <w:rPr>
          <w:b/>
          <w:bCs/>
          <w:lang w:val="nl-NL"/>
        </w:rPr>
        <w:t>Software</w:t>
      </w:r>
      <w:r w:rsidRPr="007745DA">
        <w:rPr>
          <w:lang w:val="nl-NL"/>
        </w:rPr>
        <w:t xml:space="preserve">: een computerprogramma waarmee een taak kan worden uitgevoerd, bijvoorbeeld een document schrijven, een dossier beheren of een afspraak maken. </w:t>
      </w:r>
    </w:p>
    <w:p w14:paraId="50726C49" w14:textId="77777777" w:rsidR="007745DA" w:rsidRPr="007745DA" w:rsidRDefault="007745DA" w:rsidP="007745DA">
      <w:pPr>
        <w:rPr>
          <w:lang w:val="nl-NL"/>
        </w:rPr>
      </w:pPr>
    </w:p>
    <w:p w14:paraId="7822A310" w14:textId="77777777" w:rsidR="007745DA" w:rsidRDefault="007745DA" w:rsidP="007745DA">
      <w:pPr>
        <w:rPr>
          <w:lang w:val="nl-NL"/>
        </w:rPr>
      </w:pPr>
      <w:r w:rsidRPr="007745DA">
        <w:rPr>
          <w:b/>
          <w:bCs/>
          <w:lang w:val="nl-NL"/>
        </w:rPr>
        <w:t>Licentie</w:t>
      </w:r>
      <w:r w:rsidRPr="007745DA">
        <w:rPr>
          <w:lang w:val="nl-NL"/>
        </w:rPr>
        <w:t xml:space="preserve">: het recht om software of een digitale dienst te gebruiken, vaak in ruil voor een periodieke betaling. </w:t>
      </w:r>
    </w:p>
    <w:p w14:paraId="33A3D9B4" w14:textId="77777777" w:rsidR="007745DA" w:rsidRPr="007745DA" w:rsidRDefault="007745DA" w:rsidP="007745DA">
      <w:pPr>
        <w:rPr>
          <w:lang w:val="nl-NL"/>
        </w:rPr>
      </w:pPr>
    </w:p>
    <w:p w14:paraId="63D68795" w14:textId="77777777" w:rsidR="007745DA" w:rsidRDefault="007745DA" w:rsidP="007745DA">
      <w:pPr>
        <w:rPr>
          <w:lang w:val="nl-NL"/>
        </w:rPr>
      </w:pPr>
      <w:r w:rsidRPr="007745DA">
        <w:rPr>
          <w:b/>
          <w:bCs/>
          <w:lang w:val="nl-NL"/>
        </w:rPr>
        <w:t>Artificiële intelligentie (AI):</w:t>
      </w:r>
      <w:r w:rsidRPr="007745DA">
        <w:rPr>
          <w:lang w:val="nl-NL"/>
        </w:rPr>
        <w:t xml:space="preserve"> computerprogramma’s die onder meer in staat zijn om informatie te analyseren, content te genereren of te helpen bij het uitvoeren van bepaalde taken. </w:t>
      </w:r>
    </w:p>
    <w:p w14:paraId="4CE78387" w14:textId="77777777" w:rsidR="007745DA" w:rsidRPr="007745DA" w:rsidRDefault="007745DA" w:rsidP="007745DA">
      <w:pPr>
        <w:rPr>
          <w:lang w:val="nl-NL"/>
        </w:rPr>
      </w:pPr>
    </w:p>
    <w:p w14:paraId="381C5930" w14:textId="77777777" w:rsidR="007745DA" w:rsidRDefault="007745DA" w:rsidP="007745DA">
      <w:pPr>
        <w:rPr>
          <w:lang w:val="nl-NL"/>
        </w:rPr>
      </w:pPr>
      <w:r w:rsidRPr="007745DA">
        <w:rPr>
          <w:b/>
          <w:bCs/>
          <w:lang w:val="nl-NL"/>
        </w:rPr>
        <w:t>Geautomatiseerde tool:</w:t>
      </w:r>
      <w:r w:rsidRPr="007745DA">
        <w:rPr>
          <w:lang w:val="nl-NL"/>
        </w:rPr>
        <w:t xml:space="preserve"> een tool die een taak geheel of gedeeltelijk automatisch uitvoert op basis van regels of gegevens, zonder dat er bij elke stap een persoon tussenbeide moet komen. </w:t>
      </w:r>
    </w:p>
    <w:p w14:paraId="67FB820A" w14:textId="77777777" w:rsidR="007745DA" w:rsidRPr="007745DA" w:rsidRDefault="007745DA" w:rsidP="007745DA">
      <w:pPr>
        <w:rPr>
          <w:lang w:val="nl-NL"/>
        </w:rPr>
      </w:pPr>
    </w:p>
    <w:p w14:paraId="401783C6" w14:textId="32965C28" w:rsidR="00E10B9D" w:rsidRPr="007745DA" w:rsidRDefault="007745DA" w:rsidP="007745DA">
      <w:pPr>
        <w:rPr>
          <w:lang w:val="nl-NL"/>
        </w:rPr>
      </w:pPr>
      <w:r w:rsidRPr="007745DA">
        <w:rPr>
          <w:b/>
          <w:bCs/>
          <w:lang w:val="nl-NL"/>
        </w:rPr>
        <w:t>Technologische afhankelijkheid:</w:t>
      </w:r>
      <w:r w:rsidRPr="007745DA">
        <w:rPr>
          <w:lang w:val="nl-NL"/>
        </w:rPr>
        <w:t xml:space="preserve"> een situatie waarin een organisatie sterk afhankelijk is van een leverancier, software of technologie en waarin het moeilijk of kostelijk wordt om hiervan te veranderen.</w:t>
      </w:r>
    </w:p>
    <w:sectPr w:rsidR="00E10B9D" w:rsidRPr="007745DA" w:rsidSect="00927E0B">
      <w:headerReference w:type="default" r:id="rId10"/>
      <w:footerReference w:type="default" r:id="rId11"/>
      <w:headerReference w:type="first" r:id="rId12"/>
      <w:footerReference w:type="firs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8F1F5" w14:textId="77777777" w:rsidR="000C493F" w:rsidRDefault="000C493F" w:rsidP="003A50B0">
      <w:pPr>
        <w:spacing w:line="240" w:lineRule="auto"/>
      </w:pPr>
      <w:r>
        <w:separator/>
      </w:r>
    </w:p>
  </w:endnote>
  <w:endnote w:type="continuationSeparator" w:id="0">
    <w:p w14:paraId="4E466854" w14:textId="77777777" w:rsidR="000C493F" w:rsidRDefault="000C493F" w:rsidP="003A5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charset w:val="00"/>
    <w:family w:val="roman"/>
    <w:pitch w:val="default"/>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BE5C" w14:textId="21130937" w:rsidR="00E05A12" w:rsidRDefault="00E05A12" w:rsidP="00E05A12">
    <w:pPr>
      <w:pStyle w:val="Footer"/>
      <w:jc w:val="center"/>
    </w:pPr>
    <w:r w:rsidRPr="00164DBC">
      <w:rPr>
        <w:rFonts w:cs="Arial"/>
        <w:color w:val="2340B9"/>
        <w:spacing w:val="-2"/>
        <w:sz w:val="20"/>
        <w:lang w:val="fr-FR"/>
      </w:rPr>
      <w:t xml:space="preserve">Page </w:t>
    </w:r>
    <w:r w:rsidRPr="00164DBC">
      <w:rPr>
        <w:rFonts w:cs="Arial"/>
        <w:color w:val="2340B9"/>
        <w:spacing w:val="-2"/>
        <w:sz w:val="20"/>
        <w:lang w:val="fr-FR"/>
      </w:rPr>
      <w:fldChar w:fldCharType="begin"/>
    </w:r>
    <w:r w:rsidRPr="00164DBC">
      <w:rPr>
        <w:rFonts w:cs="Arial"/>
        <w:color w:val="2340B9"/>
        <w:spacing w:val="-2"/>
        <w:sz w:val="20"/>
        <w:lang w:val="fr-FR"/>
      </w:rPr>
      <w:instrText xml:space="preserve"> PAGE </w:instrText>
    </w:r>
    <w:r w:rsidRPr="00164DBC">
      <w:rPr>
        <w:rFonts w:cs="Arial"/>
        <w:color w:val="2340B9"/>
        <w:spacing w:val="-2"/>
        <w:sz w:val="20"/>
        <w:lang w:val="fr-FR"/>
      </w:rPr>
      <w:fldChar w:fldCharType="separate"/>
    </w:r>
    <w:r>
      <w:rPr>
        <w:rFonts w:cs="Arial"/>
        <w:color w:val="2340B9"/>
        <w:spacing w:val="-2"/>
        <w:sz w:val="20"/>
        <w:lang w:val="fr-FR"/>
      </w:rPr>
      <w:t>1</w:t>
    </w:r>
    <w:r w:rsidRPr="00164DBC">
      <w:rPr>
        <w:rFonts w:cs="Arial"/>
        <w:color w:val="2340B9"/>
        <w:spacing w:val="-2"/>
        <w:sz w:val="20"/>
        <w:lang w:val="fr-FR"/>
      </w:rPr>
      <w:fldChar w:fldCharType="end"/>
    </w:r>
    <w:r w:rsidRPr="00164DBC">
      <w:rPr>
        <w:rFonts w:cs="Arial"/>
        <w:color w:val="2340B9"/>
        <w:spacing w:val="-2"/>
        <w:sz w:val="20"/>
        <w:lang w:val="fr-FR"/>
      </w:rPr>
      <w:t xml:space="preserve"> sur </w:t>
    </w:r>
    <w:r w:rsidRPr="00164DBC">
      <w:rPr>
        <w:rFonts w:cs="Arial"/>
        <w:color w:val="2340B9"/>
        <w:spacing w:val="-2"/>
        <w:sz w:val="20"/>
        <w:lang w:val="fr-FR"/>
      </w:rPr>
      <w:fldChar w:fldCharType="begin"/>
    </w:r>
    <w:r w:rsidRPr="00164DBC">
      <w:rPr>
        <w:rFonts w:cs="Arial"/>
        <w:color w:val="2340B9"/>
        <w:spacing w:val="-2"/>
        <w:sz w:val="20"/>
        <w:lang w:val="fr-FR"/>
      </w:rPr>
      <w:instrText xml:space="preserve"> NUMPAGES </w:instrText>
    </w:r>
    <w:r w:rsidRPr="00164DBC">
      <w:rPr>
        <w:rFonts w:cs="Arial"/>
        <w:color w:val="2340B9"/>
        <w:spacing w:val="-2"/>
        <w:sz w:val="20"/>
        <w:lang w:val="fr-FR"/>
      </w:rPr>
      <w:fldChar w:fldCharType="separate"/>
    </w:r>
    <w:r>
      <w:rPr>
        <w:rFonts w:cs="Arial"/>
        <w:color w:val="2340B9"/>
        <w:spacing w:val="-2"/>
        <w:sz w:val="20"/>
        <w:lang w:val="fr-FR"/>
      </w:rPr>
      <w:t>2</w:t>
    </w:r>
    <w:r w:rsidRPr="00164DBC">
      <w:rPr>
        <w:rFonts w:cs="Arial"/>
        <w:color w:val="2340B9"/>
        <w:spacing w:val="-2"/>
        <w:sz w:val="20"/>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44C9" w14:textId="54ECA6D4" w:rsidR="003A50B0" w:rsidRPr="00164DBC" w:rsidRDefault="003E3DE2" w:rsidP="003A50B0">
    <w:pPr>
      <w:spacing w:before="13"/>
      <w:ind w:left="20"/>
      <w:jc w:val="center"/>
      <w:rPr>
        <w:rFonts w:cs="Arial"/>
        <w:color w:val="2340B9"/>
        <w:sz w:val="20"/>
      </w:rPr>
    </w:pPr>
    <w:r>
      <w:rPr>
        <w:rFonts w:cs="Arial"/>
        <w:noProof/>
        <w:color w:val="2340B9"/>
      </w:rPr>
      <w:drawing>
        <wp:anchor distT="0" distB="0" distL="114300" distR="114300" simplePos="0" relativeHeight="251661312" behindDoc="0" locked="0" layoutInCell="1" allowOverlap="0" wp14:anchorId="09417F06" wp14:editId="3866091F">
          <wp:simplePos x="0" y="0"/>
          <wp:positionH relativeFrom="page">
            <wp:posOffset>367030</wp:posOffset>
          </wp:positionH>
          <wp:positionV relativeFrom="page">
            <wp:posOffset>10139045</wp:posOffset>
          </wp:positionV>
          <wp:extent cx="1464945" cy="219075"/>
          <wp:effectExtent l="0" t="0" r="0" b="0"/>
          <wp:wrapNone/>
          <wp:docPr id="2"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4945" cy="21907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2340B9"/>
      </w:rPr>
      <w:drawing>
        <wp:anchor distT="0" distB="0" distL="114300" distR="114300" simplePos="0" relativeHeight="251662336" behindDoc="0" locked="0" layoutInCell="1" allowOverlap="1" wp14:anchorId="55F633F1" wp14:editId="3DCB3967">
          <wp:simplePos x="0" y="0"/>
          <wp:positionH relativeFrom="column">
            <wp:posOffset>5171440</wp:posOffset>
          </wp:positionH>
          <wp:positionV relativeFrom="paragraph">
            <wp:posOffset>0</wp:posOffset>
          </wp:positionV>
          <wp:extent cx="1028700" cy="457200"/>
          <wp:effectExtent l="0" t="0" r="0" b="0"/>
          <wp:wrapNone/>
          <wp:docPr id="4"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028700" cy="457200"/>
                  </a:xfrm>
                  <a:prstGeom prst="rect">
                    <a:avLst/>
                  </a:prstGeom>
                </pic:spPr>
              </pic:pic>
            </a:graphicData>
          </a:graphic>
          <wp14:sizeRelH relativeFrom="margin">
            <wp14:pctWidth>0</wp14:pctWidth>
          </wp14:sizeRelH>
          <wp14:sizeRelV relativeFrom="margin">
            <wp14:pctHeight>0</wp14:pctHeight>
          </wp14:sizeRelV>
        </wp:anchor>
      </w:drawing>
    </w:r>
    <w:hyperlink r:id="rId5" w:history="1">
      <w:r w:rsidR="00164DBC" w:rsidRPr="00164DBC">
        <w:rPr>
          <w:rStyle w:val="Hyperlink"/>
          <w:rFonts w:cs="Arial"/>
          <w:color w:val="2340B9"/>
          <w:spacing w:val="-2"/>
          <w:sz w:val="20"/>
        </w:rPr>
        <w:t>https://environnement/assembleeclimat</w:t>
      </w:r>
    </w:hyperlink>
    <w:r w:rsidR="00164DBC" w:rsidRPr="00164DBC">
      <w:rPr>
        <w:rFonts w:cs="Arial"/>
        <w:color w:val="2340B9"/>
        <w:spacing w:val="-2"/>
        <w:sz w:val="20"/>
      </w:rPr>
      <w:t xml:space="preserve"> - </w:t>
    </w:r>
    <w:r w:rsidR="00164DBC" w:rsidRPr="00164DBC">
      <w:rPr>
        <w:rFonts w:cs="Arial"/>
        <w:color w:val="2340B9"/>
        <w:spacing w:val="-2"/>
        <w:sz w:val="20"/>
        <w:lang w:val="fr-FR"/>
      </w:rPr>
      <w:t xml:space="preserve">Page </w:t>
    </w:r>
    <w:r w:rsidR="00164DBC" w:rsidRPr="00164DBC">
      <w:rPr>
        <w:rFonts w:cs="Arial"/>
        <w:color w:val="2340B9"/>
        <w:spacing w:val="-2"/>
        <w:sz w:val="20"/>
        <w:lang w:val="fr-FR"/>
      </w:rPr>
      <w:fldChar w:fldCharType="begin"/>
    </w:r>
    <w:r w:rsidR="00164DBC" w:rsidRPr="00164DBC">
      <w:rPr>
        <w:rFonts w:cs="Arial"/>
        <w:color w:val="2340B9"/>
        <w:spacing w:val="-2"/>
        <w:sz w:val="20"/>
        <w:lang w:val="fr-FR"/>
      </w:rPr>
      <w:instrText xml:space="preserve"> PAGE </w:instrText>
    </w:r>
    <w:r w:rsidR="00164DBC" w:rsidRPr="00164DBC">
      <w:rPr>
        <w:rFonts w:cs="Arial"/>
        <w:color w:val="2340B9"/>
        <w:spacing w:val="-2"/>
        <w:sz w:val="20"/>
        <w:lang w:val="fr-FR"/>
      </w:rPr>
      <w:fldChar w:fldCharType="separate"/>
    </w:r>
    <w:r w:rsidR="00164DBC" w:rsidRPr="00164DBC">
      <w:rPr>
        <w:rFonts w:cs="Arial"/>
        <w:noProof/>
        <w:color w:val="2340B9"/>
        <w:spacing w:val="-2"/>
        <w:sz w:val="20"/>
        <w:lang w:val="fr-FR"/>
      </w:rPr>
      <w:t>2</w:t>
    </w:r>
    <w:r w:rsidR="00164DBC" w:rsidRPr="00164DBC">
      <w:rPr>
        <w:rFonts w:cs="Arial"/>
        <w:color w:val="2340B9"/>
        <w:spacing w:val="-2"/>
        <w:sz w:val="20"/>
        <w:lang w:val="fr-FR"/>
      </w:rPr>
      <w:fldChar w:fldCharType="end"/>
    </w:r>
    <w:r w:rsidR="00164DBC" w:rsidRPr="00164DBC">
      <w:rPr>
        <w:rFonts w:cs="Arial"/>
        <w:color w:val="2340B9"/>
        <w:spacing w:val="-2"/>
        <w:sz w:val="20"/>
        <w:lang w:val="fr-FR"/>
      </w:rPr>
      <w:t xml:space="preserve"> sur </w:t>
    </w:r>
    <w:r w:rsidR="00164DBC" w:rsidRPr="00164DBC">
      <w:rPr>
        <w:rFonts w:cs="Arial"/>
        <w:color w:val="2340B9"/>
        <w:spacing w:val="-2"/>
        <w:sz w:val="20"/>
        <w:lang w:val="fr-FR"/>
      </w:rPr>
      <w:fldChar w:fldCharType="begin"/>
    </w:r>
    <w:r w:rsidR="00164DBC" w:rsidRPr="00164DBC">
      <w:rPr>
        <w:rFonts w:cs="Arial"/>
        <w:color w:val="2340B9"/>
        <w:spacing w:val="-2"/>
        <w:sz w:val="20"/>
        <w:lang w:val="fr-FR"/>
      </w:rPr>
      <w:instrText xml:space="preserve"> NUMPAGES </w:instrText>
    </w:r>
    <w:r w:rsidR="00164DBC" w:rsidRPr="00164DBC">
      <w:rPr>
        <w:rFonts w:cs="Arial"/>
        <w:color w:val="2340B9"/>
        <w:spacing w:val="-2"/>
        <w:sz w:val="20"/>
        <w:lang w:val="fr-FR"/>
      </w:rPr>
      <w:fldChar w:fldCharType="separate"/>
    </w:r>
    <w:r w:rsidR="00164DBC" w:rsidRPr="00164DBC">
      <w:rPr>
        <w:rFonts w:cs="Arial"/>
        <w:noProof/>
        <w:color w:val="2340B9"/>
        <w:spacing w:val="-2"/>
        <w:sz w:val="20"/>
        <w:lang w:val="fr-FR"/>
      </w:rPr>
      <w:t>2</w:t>
    </w:r>
    <w:r w:rsidR="00164DBC" w:rsidRPr="00164DBC">
      <w:rPr>
        <w:rFonts w:cs="Arial"/>
        <w:color w:val="2340B9"/>
        <w:spacing w:val="-2"/>
        <w:sz w:val="20"/>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0AC16" w14:textId="77777777" w:rsidR="000C493F" w:rsidRDefault="000C493F" w:rsidP="003A50B0">
      <w:pPr>
        <w:spacing w:line="240" w:lineRule="auto"/>
      </w:pPr>
      <w:r>
        <w:separator/>
      </w:r>
    </w:p>
  </w:footnote>
  <w:footnote w:type="continuationSeparator" w:id="0">
    <w:p w14:paraId="52399F8E" w14:textId="77777777" w:rsidR="000C493F" w:rsidRDefault="000C493F" w:rsidP="003A50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7565" w14:textId="1057A3E9" w:rsidR="002D36B3" w:rsidRDefault="002D36B3">
    <w:pPr>
      <w:pStyle w:val="Header"/>
    </w:pPr>
    <w:r>
      <w:rPr>
        <w:noProof/>
      </w:rPr>
      <w:drawing>
        <wp:anchor distT="0" distB="0" distL="114300" distR="114300" simplePos="0" relativeHeight="251659264" behindDoc="1" locked="0" layoutInCell="1" allowOverlap="1" wp14:anchorId="0D37CF0E" wp14:editId="6C45DB48">
          <wp:simplePos x="0" y="0"/>
          <wp:positionH relativeFrom="page">
            <wp:posOffset>3240405</wp:posOffset>
          </wp:positionH>
          <wp:positionV relativeFrom="page">
            <wp:posOffset>540385</wp:posOffset>
          </wp:positionV>
          <wp:extent cx="597600" cy="507600"/>
          <wp:effectExtent l="0" t="0" r="0" b="635"/>
          <wp:wrapNone/>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7600" cy="50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16B0" w14:textId="5AB068BB" w:rsidR="003A50B0" w:rsidRDefault="005D4728">
    <w:pPr>
      <w:pStyle w:val="Header"/>
    </w:pPr>
    <w:r>
      <w:rPr>
        <w:noProof/>
      </w:rPr>
      <w:drawing>
        <wp:anchor distT="0" distB="0" distL="114300" distR="114300" simplePos="0" relativeHeight="251663360" behindDoc="0" locked="0" layoutInCell="1" allowOverlap="1" wp14:anchorId="427B8B20" wp14:editId="44F3DEA0">
          <wp:simplePos x="0" y="0"/>
          <wp:positionH relativeFrom="column">
            <wp:posOffset>2338070</wp:posOffset>
          </wp:positionH>
          <wp:positionV relativeFrom="paragraph">
            <wp:posOffset>-122555</wp:posOffset>
          </wp:positionV>
          <wp:extent cx="685800" cy="6762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8873" t="27465" r="28592" b="30563"/>
                  <a:stretch/>
                </pic:blipFill>
                <pic:spPr bwMode="auto">
                  <a:xfrm>
                    <a:off x="0" y="0"/>
                    <a:ext cx="6858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2B7"/>
    <w:multiLevelType w:val="multilevel"/>
    <w:tmpl w:val="A0ECE7C4"/>
    <w:styleLink w:val="acc-liste"/>
    <w:lvl w:ilvl="0">
      <w:start w:val="1"/>
      <w:numFmt w:val="bullet"/>
      <w:lvlText w:val="l"/>
      <w:lvlJc w:val="left"/>
      <w:pPr>
        <w:ind w:left="284" w:hanging="284"/>
      </w:pPr>
      <w:rPr>
        <w:rFonts w:ascii="Wingdings" w:hAnsi="Wingdings" w:hint="default"/>
        <w:color w:val="FF673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45578C"/>
    <w:multiLevelType w:val="multilevel"/>
    <w:tmpl w:val="7898C440"/>
    <w:styleLink w:val="Listeactuelle1"/>
    <w:lvl w:ilvl="0">
      <w:start w:val="1"/>
      <w:numFmt w:val="bullet"/>
      <w:lvlText w:val="l"/>
      <w:lvlJc w:val="left"/>
      <w:pPr>
        <w:ind w:left="284" w:hanging="284"/>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4032A8"/>
    <w:multiLevelType w:val="hybridMultilevel"/>
    <w:tmpl w:val="7CCC3F9A"/>
    <w:lvl w:ilvl="0" w:tplc="6492CAF0">
      <w:start w:val="1"/>
      <w:numFmt w:val="bullet"/>
      <w:lvlText w:val="l"/>
      <w:lvlJc w:val="left"/>
      <w:pPr>
        <w:ind w:left="720" w:hanging="360"/>
      </w:pPr>
      <w:rPr>
        <w:rFonts w:ascii="Wingdings" w:hAnsi="Wingdings" w:hint="default"/>
        <w:color w:val="FF673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EE08A0"/>
    <w:multiLevelType w:val="hybridMultilevel"/>
    <w:tmpl w:val="37CCFDFE"/>
    <w:lvl w:ilvl="0" w:tplc="A380E33C">
      <w:start w:val="1"/>
      <w:numFmt w:val="bullet"/>
      <w:pStyle w:val="ListParagraph"/>
      <w:lvlText w:val="l"/>
      <w:lvlJc w:val="left"/>
      <w:pPr>
        <w:ind w:left="284" w:hanging="284"/>
      </w:pPr>
      <w:rPr>
        <w:rFonts w:ascii="Wingdings" w:hAnsi="Wingdings" w:hint="default"/>
        <w:color w:val="FF673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1340D1"/>
    <w:multiLevelType w:val="hybridMultilevel"/>
    <w:tmpl w:val="A0ECE7C4"/>
    <w:lvl w:ilvl="0" w:tplc="6492CAF0">
      <w:start w:val="1"/>
      <w:numFmt w:val="bullet"/>
      <w:lvlText w:val="l"/>
      <w:lvlJc w:val="left"/>
      <w:pPr>
        <w:ind w:left="284" w:hanging="284"/>
      </w:pPr>
      <w:rPr>
        <w:rFonts w:ascii="Wingdings" w:hAnsi="Wingdings" w:hint="default"/>
        <w:color w:val="FF673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4462C27"/>
    <w:multiLevelType w:val="multilevel"/>
    <w:tmpl w:val="A0ECE7C4"/>
    <w:numStyleLink w:val="acc-liste"/>
  </w:abstractNum>
  <w:abstractNum w:abstractNumId="6" w15:restartNumberingAfterBreak="0">
    <w:nsid w:val="38DF7FCC"/>
    <w:multiLevelType w:val="hybridMultilevel"/>
    <w:tmpl w:val="2732FC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97549A9"/>
    <w:multiLevelType w:val="multilevel"/>
    <w:tmpl w:val="A0ECE7C4"/>
    <w:numStyleLink w:val="acc-liste"/>
  </w:abstractNum>
  <w:abstractNum w:abstractNumId="8" w15:restartNumberingAfterBreak="0">
    <w:nsid w:val="4FC91CE2"/>
    <w:multiLevelType w:val="hybridMultilevel"/>
    <w:tmpl w:val="7898C440"/>
    <w:lvl w:ilvl="0" w:tplc="059C9F32">
      <w:start w:val="1"/>
      <w:numFmt w:val="bullet"/>
      <w:lvlText w:val="l"/>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DF41A9F"/>
    <w:multiLevelType w:val="multilevel"/>
    <w:tmpl w:val="459A9116"/>
    <w:styleLink w:val="Listeactuelle2"/>
    <w:lvl w:ilvl="0">
      <w:start w:val="1"/>
      <w:numFmt w:val="bullet"/>
      <w:lvlText w:val="l"/>
      <w:lvlJc w:val="left"/>
      <w:pPr>
        <w:ind w:left="284" w:hanging="284"/>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88878DE"/>
    <w:multiLevelType w:val="hybridMultilevel"/>
    <w:tmpl w:val="459A9116"/>
    <w:lvl w:ilvl="0" w:tplc="059C9F32">
      <w:start w:val="1"/>
      <w:numFmt w:val="bullet"/>
      <w:lvlText w:val="l"/>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62052917">
    <w:abstractNumId w:val="6"/>
  </w:num>
  <w:num w:numId="2" w16cid:durableId="49958947">
    <w:abstractNumId w:val="8"/>
  </w:num>
  <w:num w:numId="3" w16cid:durableId="684408084">
    <w:abstractNumId w:val="1"/>
  </w:num>
  <w:num w:numId="4" w16cid:durableId="182011203">
    <w:abstractNumId w:val="10"/>
  </w:num>
  <w:num w:numId="5" w16cid:durableId="1010912728">
    <w:abstractNumId w:val="9"/>
  </w:num>
  <w:num w:numId="6" w16cid:durableId="1552107571">
    <w:abstractNumId w:val="4"/>
  </w:num>
  <w:num w:numId="7" w16cid:durableId="157383163">
    <w:abstractNumId w:val="0"/>
  </w:num>
  <w:num w:numId="8" w16cid:durableId="1676495538">
    <w:abstractNumId w:val="5"/>
  </w:num>
  <w:num w:numId="9" w16cid:durableId="1057898430">
    <w:abstractNumId w:val="7"/>
  </w:num>
  <w:num w:numId="10" w16cid:durableId="597257458">
    <w:abstractNumId w:val="3"/>
  </w:num>
  <w:num w:numId="11" w16cid:durableId="2056346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0B0"/>
    <w:rsid w:val="00094C8D"/>
    <w:rsid w:val="000C493F"/>
    <w:rsid w:val="000C494B"/>
    <w:rsid w:val="001371B1"/>
    <w:rsid w:val="001617A7"/>
    <w:rsid w:val="00164DBC"/>
    <w:rsid w:val="00167A7E"/>
    <w:rsid w:val="00173CEF"/>
    <w:rsid w:val="00177447"/>
    <w:rsid w:val="001A29D4"/>
    <w:rsid w:val="001A688A"/>
    <w:rsid w:val="001A735F"/>
    <w:rsid w:val="001B3DA1"/>
    <w:rsid w:val="001F1925"/>
    <w:rsid w:val="002D36B3"/>
    <w:rsid w:val="00343348"/>
    <w:rsid w:val="00362E6B"/>
    <w:rsid w:val="0037371A"/>
    <w:rsid w:val="00374395"/>
    <w:rsid w:val="003A50B0"/>
    <w:rsid w:val="003D3879"/>
    <w:rsid w:val="003E3DE2"/>
    <w:rsid w:val="003F6996"/>
    <w:rsid w:val="00426252"/>
    <w:rsid w:val="00492DD9"/>
    <w:rsid w:val="00496871"/>
    <w:rsid w:val="004F6C77"/>
    <w:rsid w:val="005214BD"/>
    <w:rsid w:val="00573D43"/>
    <w:rsid w:val="00573FCF"/>
    <w:rsid w:val="00577855"/>
    <w:rsid w:val="005A5C1A"/>
    <w:rsid w:val="005D4728"/>
    <w:rsid w:val="005F17BF"/>
    <w:rsid w:val="006863AF"/>
    <w:rsid w:val="006E14A3"/>
    <w:rsid w:val="007055A9"/>
    <w:rsid w:val="00710F6C"/>
    <w:rsid w:val="0071635D"/>
    <w:rsid w:val="007745DA"/>
    <w:rsid w:val="0078476D"/>
    <w:rsid w:val="007E66A5"/>
    <w:rsid w:val="00852693"/>
    <w:rsid w:val="008C5C6D"/>
    <w:rsid w:val="008C67F9"/>
    <w:rsid w:val="008E12CD"/>
    <w:rsid w:val="00910B10"/>
    <w:rsid w:val="00927E0B"/>
    <w:rsid w:val="00930767"/>
    <w:rsid w:val="009724A9"/>
    <w:rsid w:val="009B4CBA"/>
    <w:rsid w:val="009C3636"/>
    <w:rsid w:val="009C7C5B"/>
    <w:rsid w:val="00A44771"/>
    <w:rsid w:val="00A55F6F"/>
    <w:rsid w:val="00A63498"/>
    <w:rsid w:val="00A77FCE"/>
    <w:rsid w:val="00AB352C"/>
    <w:rsid w:val="00B015F6"/>
    <w:rsid w:val="00B52900"/>
    <w:rsid w:val="00B6157A"/>
    <w:rsid w:val="00BC7985"/>
    <w:rsid w:val="00BF0EEB"/>
    <w:rsid w:val="00C81B0B"/>
    <w:rsid w:val="00C92DB8"/>
    <w:rsid w:val="00E05A12"/>
    <w:rsid w:val="00E10B9D"/>
    <w:rsid w:val="00E5293D"/>
    <w:rsid w:val="00E738FB"/>
    <w:rsid w:val="00E73D2E"/>
    <w:rsid w:val="00E75D74"/>
    <w:rsid w:val="00EB3071"/>
    <w:rsid w:val="00EF79BC"/>
    <w:rsid w:val="00F62FBB"/>
    <w:rsid w:val="00F8363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61D2C"/>
  <w15:chartTrackingRefBased/>
  <w15:docId w15:val="{AC194205-6E36-4F4F-A5B0-C3617881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C6D"/>
    <w:pPr>
      <w:spacing w:line="340" w:lineRule="exact"/>
    </w:pPr>
    <w:rPr>
      <w:rFonts w:ascii="Arial" w:hAnsi="Arial" w:cs="Times New Roman (Corps CS)"/>
      <w:color w:val="040405"/>
      <w:sz w:val="22"/>
    </w:rPr>
  </w:style>
  <w:style w:type="paragraph" w:styleId="Heading1">
    <w:name w:val="heading 1"/>
    <w:basedOn w:val="Normal"/>
    <w:next w:val="Normal"/>
    <w:link w:val="Heading1Char"/>
    <w:uiPriority w:val="9"/>
    <w:qFormat/>
    <w:rsid w:val="008C5C6D"/>
    <w:pPr>
      <w:keepNext/>
      <w:keepLines/>
      <w:spacing w:before="120" w:after="120"/>
      <w:outlineLvl w:val="0"/>
    </w:pPr>
    <w:rPr>
      <w:rFonts w:ascii="Arial Black" w:eastAsiaTheme="majorEastAsia" w:hAnsi="Arial Black" w:cstheme="majorBidi"/>
      <w:b/>
      <w:color w:val="2340B9"/>
      <w:sz w:val="32"/>
      <w:szCs w:val="32"/>
    </w:rPr>
  </w:style>
  <w:style w:type="paragraph" w:styleId="Heading2">
    <w:name w:val="heading 2"/>
    <w:basedOn w:val="Normal"/>
    <w:next w:val="Normal"/>
    <w:link w:val="Heading2Char"/>
    <w:uiPriority w:val="9"/>
    <w:unhideWhenUsed/>
    <w:qFormat/>
    <w:rsid w:val="005A5C1A"/>
    <w:pPr>
      <w:keepNext/>
      <w:keepLines/>
      <w:spacing w:before="120"/>
      <w:outlineLvl w:val="1"/>
    </w:pPr>
    <w:rPr>
      <w:rFonts w:ascii="Arial Black" w:eastAsiaTheme="majorEastAsia" w:hAnsi="Arial Black" w:cstheme="majorBidi"/>
      <w:b/>
      <w:color w:val="007D7C"/>
      <w:sz w:val="28"/>
      <w:szCs w:val="26"/>
    </w:rPr>
  </w:style>
  <w:style w:type="paragraph" w:styleId="Heading3">
    <w:name w:val="heading 3"/>
    <w:basedOn w:val="Normal"/>
    <w:next w:val="Normal"/>
    <w:link w:val="Heading3Char"/>
    <w:uiPriority w:val="9"/>
    <w:unhideWhenUsed/>
    <w:qFormat/>
    <w:rsid w:val="005A5C1A"/>
    <w:pPr>
      <w:keepNext/>
      <w:keepLines/>
      <w:spacing w:before="120"/>
      <w:outlineLvl w:val="2"/>
    </w:pPr>
    <w:rPr>
      <w:rFonts w:ascii="Arial Black" w:eastAsiaTheme="majorEastAsia" w:hAnsi="Arial Black" w:cstheme="majorBidi"/>
      <w:b/>
      <w:color w:val="8100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0B0"/>
    <w:pPr>
      <w:tabs>
        <w:tab w:val="center" w:pos="4536"/>
        <w:tab w:val="right" w:pos="9072"/>
      </w:tabs>
    </w:pPr>
  </w:style>
  <w:style w:type="character" w:customStyle="1" w:styleId="HeaderChar">
    <w:name w:val="Header Char"/>
    <w:basedOn w:val="DefaultParagraphFont"/>
    <w:link w:val="Header"/>
    <w:uiPriority w:val="99"/>
    <w:rsid w:val="003A50B0"/>
  </w:style>
  <w:style w:type="paragraph" w:styleId="Footer">
    <w:name w:val="footer"/>
    <w:basedOn w:val="Normal"/>
    <w:link w:val="FooterChar"/>
    <w:uiPriority w:val="99"/>
    <w:unhideWhenUsed/>
    <w:rsid w:val="003A50B0"/>
    <w:pPr>
      <w:tabs>
        <w:tab w:val="center" w:pos="4536"/>
        <w:tab w:val="right" w:pos="9072"/>
      </w:tabs>
    </w:pPr>
  </w:style>
  <w:style w:type="character" w:customStyle="1" w:styleId="FooterChar">
    <w:name w:val="Footer Char"/>
    <w:basedOn w:val="DefaultParagraphFont"/>
    <w:link w:val="Footer"/>
    <w:uiPriority w:val="99"/>
    <w:rsid w:val="003A50B0"/>
  </w:style>
  <w:style w:type="paragraph" w:styleId="ListParagraph">
    <w:name w:val="List Paragraph"/>
    <w:basedOn w:val="Normal"/>
    <w:uiPriority w:val="34"/>
    <w:qFormat/>
    <w:rsid w:val="00A77FCE"/>
    <w:pPr>
      <w:numPr>
        <w:numId w:val="10"/>
      </w:numPr>
      <w:spacing w:before="120" w:after="120"/>
      <w:contextualSpacing/>
    </w:pPr>
  </w:style>
  <w:style w:type="numbering" w:customStyle="1" w:styleId="Listeactuelle1">
    <w:name w:val="Liste actuelle1"/>
    <w:uiPriority w:val="99"/>
    <w:rsid w:val="00573FCF"/>
    <w:pPr>
      <w:numPr>
        <w:numId w:val="3"/>
      </w:numPr>
    </w:pPr>
  </w:style>
  <w:style w:type="numbering" w:customStyle="1" w:styleId="Listeactuelle2">
    <w:name w:val="Liste actuelle2"/>
    <w:uiPriority w:val="99"/>
    <w:rsid w:val="008C5C6D"/>
    <w:pPr>
      <w:numPr>
        <w:numId w:val="5"/>
      </w:numPr>
    </w:pPr>
  </w:style>
  <w:style w:type="character" w:customStyle="1" w:styleId="Heading1Char">
    <w:name w:val="Heading 1 Char"/>
    <w:basedOn w:val="DefaultParagraphFont"/>
    <w:link w:val="Heading1"/>
    <w:uiPriority w:val="9"/>
    <w:rsid w:val="008C5C6D"/>
    <w:rPr>
      <w:rFonts w:ascii="Arial Black" w:eastAsiaTheme="majorEastAsia" w:hAnsi="Arial Black" w:cstheme="majorBidi"/>
      <w:b/>
      <w:color w:val="2340B9"/>
      <w:sz w:val="32"/>
      <w:szCs w:val="32"/>
    </w:rPr>
  </w:style>
  <w:style w:type="character" w:customStyle="1" w:styleId="Heading2Char">
    <w:name w:val="Heading 2 Char"/>
    <w:basedOn w:val="DefaultParagraphFont"/>
    <w:link w:val="Heading2"/>
    <w:uiPriority w:val="9"/>
    <w:rsid w:val="005A5C1A"/>
    <w:rPr>
      <w:rFonts w:ascii="Arial Black" w:eastAsiaTheme="majorEastAsia" w:hAnsi="Arial Black" w:cstheme="majorBidi"/>
      <w:b/>
      <w:color w:val="007D7C"/>
      <w:sz w:val="28"/>
      <w:szCs w:val="26"/>
    </w:rPr>
  </w:style>
  <w:style w:type="character" w:customStyle="1" w:styleId="Heading3Char">
    <w:name w:val="Heading 3 Char"/>
    <w:basedOn w:val="DefaultParagraphFont"/>
    <w:link w:val="Heading3"/>
    <w:uiPriority w:val="9"/>
    <w:rsid w:val="005A5C1A"/>
    <w:rPr>
      <w:rFonts w:ascii="Arial Black" w:eastAsiaTheme="majorEastAsia" w:hAnsi="Arial Black" w:cstheme="majorBidi"/>
      <w:b/>
      <w:color w:val="8100BD"/>
      <w:sz w:val="22"/>
    </w:rPr>
  </w:style>
  <w:style w:type="numbering" w:customStyle="1" w:styleId="acc-liste">
    <w:name w:val="acc-liste"/>
    <w:uiPriority w:val="99"/>
    <w:rsid w:val="00930767"/>
    <w:pPr>
      <w:numPr>
        <w:numId w:val="7"/>
      </w:numPr>
    </w:pPr>
  </w:style>
  <w:style w:type="table" w:styleId="TableGrid">
    <w:name w:val="Table Grid"/>
    <w:basedOn w:val="TableNormal"/>
    <w:uiPriority w:val="39"/>
    <w:rsid w:val="00E529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E5293D"/>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293D"/>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4">
    <w:name w:val="Plain Table 4"/>
    <w:basedOn w:val="TableNormal"/>
    <w:uiPriority w:val="44"/>
    <w:rsid w:val="00E529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E5293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E5293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E5293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5293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B015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B015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5F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164DBC"/>
    <w:rPr>
      <w:color w:val="0563C1" w:themeColor="hyperlink"/>
      <w:u w:val="single"/>
    </w:rPr>
  </w:style>
  <w:style w:type="character" w:styleId="UnresolvedMention">
    <w:name w:val="Unresolved Mention"/>
    <w:basedOn w:val="DefaultParagraphFont"/>
    <w:uiPriority w:val="99"/>
    <w:semiHidden/>
    <w:unhideWhenUsed/>
    <w:rsid w:val="00164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5" Type="http://schemas.openxmlformats.org/officeDocument/2006/relationships/hyperlink" Target="https://environnement/assembleeclimat" TargetMode="External"/><Relationship Id="rId4" Type="http://schemas.openxmlformats.org/officeDocument/2006/relationships/image" Target="media/image7.sv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FD2CEE2AC5E7458A858C92F33E4C25" ma:contentTypeVersion="10" ma:contentTypeDescription="Een nieuw document maken." ma:contentTypeScope="" ma:versionID="b353af62bd598c85dda6fbc5b57930b2">
  <xsd:schema xmlns:xsd="http://www.w3.org/2001/XMLSchema" xmlns:xs="http://www.w3.org/2001/XMLSchema" xmlns:p="http://schemas.microsoft.com/office/2006/metadata/properties" xmlns:ns2="a3635a88-57f6-4d01-9cf1-09977d4a8cc0" xmlns:ns3="52f79a5a-93a0-4df8-bf58-ec61bf749227" targetNamespace="http://schemas.microsoft.com/office/2006/metadata/properties" ma:root="true" ma:fieldsID="2d81cfb3fe877a7696f72fc5a5c7fdeb" ns2:_="" ns3:_="">
    <xsd:import namespace="a3635a88-57f6-4d01-9cf1-09977d4a8cc0"/>
    <xsd:import namespace="52f79a5a-93a0-4df8-bf58-ec61bf749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35a88-57f6-4d01-9cf1-09977d4a8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2f79a5a-93a0-4df8-bf58-ec61bf74922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7a7566-7465-44fe-ac80-4451337f4326}" ma:internalName="TaxCatchAll" ma:showField="CatchAllData" ma:web="52f79a5a-93a0-4df8-bf58-ec61bf7492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2f79a5a-93a0-4df8-bf58-ec61bf749227" xsi:nil="true"/>
    <lcf76f155ced4ddcb4097134ff3c332f xmlns="a3635a88-57f6-4d01-9cf1-09977d4a8c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7D7B13-395A-4322-98A1-45510DB56EDB}">
  <ds:schemaRefs>
    <ds:schemaRef ds:uri="http://schemas.microsoft.com/sharepoint/v3/contenttype/forms"/>
  </ds:schemaRefs>
</ds:datastoreItem>
</file>

<file path=customXml/itemProps2.xml><?xml version="1.0" encoding="utf-8"?>
<ds:datastoreItem xmlns:ds="http://schemas.openxmlformats.org/officeDocument/2006/customXml" ds:itemID="{CDE287F7-A1BA-4305-B5F0-1B1EDC858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35a88-57f6-4d01-9cf1-09977d4a8cc0"/>
    <ds:schemaRef ds:uri="52f79a5a-93a0-4df8-bf58-ec61bf749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A47094-F6D3-4A3E-BEED-B852692EE844}">
  <ds:schemaRefs>
    <ds:schemaRef ds:uri="http://schemas.microsoft.com/office/2006/metadata/properties"/>
    <ds:schemaRef ds:uri="http://schemas.microsoft.com/office/infopath/2007/PartnerControls"/>
    <ds:schemaRef ds:uri="52f79a5a-93a0-4df8-bf58-ec61bf749227"/>
    <ds:schemaRef ds:uri="a3635a88-57f6-4d01-9cf1-09977d4a8cc0"/>
  </ds:schemaRefs>
</ds:datastoreItem>
</file>

<file path=docMetadata/LabelInfo.xml><?xml version="1.0" encoding="utf-8"?>
<clbl:labelList xmlns:clbl="http://schemas.microsoft.com/office/2020/mipLabelMetadata">
  <clbl:label id="{9d0b2547-2a74-44a3-b600-1bf249bf8def}" enabled="0" method="" siteId="{9d0b2547-2a74-44a3-b600-1bf249bf8def}"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5</Pages>
  <Words>1436</Words>
  <Characters>7899</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Hervé Bertrand</dc:creator>
  <cp:keywords/>
  <dc:description/>
  <cp:lastModifiedBy>DE RIJCKE Merlijn</cp:lastModifiedBy>
  <cp:revision>20</cp:revision>
  <cp:lastPrinted>2022-09-14T08:01:00Z</cp:lastPrinted>
  <dcterms:created xsi:type="dcterms:W3CDTF">2022-11-08T10:25:00Z</dcterms:created>
  <dcterms:modified xsi:type="dcterms:W3CDTF">2026-10-02T10:03:00Z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0x010100A3FD2CEE2AC5E7458A858C92F33E4C25</vt:lpwstr>
  </property>
  <property fmtid="{D5CDD505-2E9C-101B-9397-08002B2CF9AE}" pid="3" name="MediaServiceImageTags">
    <vt:lpwstr/>
  </property>
</Properties>
</file>